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C3" w:rsidRPr="000067C3" w:rsidRDefault="000067C3" w:rsidP="000067C3">
      <w:pPr>
        <w:spacing w:after="0" w:line="240" w:lineRule="auto"/>
        <w:rPr>
          <w:rFonts w:ascii="Times New Roman" w:eastAsia="Times New Roman" w:hAnsi="Times New Roman" w:cs="Times New Roman"/>
          <w:sz w:val="24"/>
          <w:szCs w:val="24"/>
          <w:lang w:eastAsia="cs-CZ"/>
        </w:rPr>
      </w:pPr>
      <w:r w:rsidRPr="000067C3">
        <w:rPr>
          <w:rFonts w:ascii="Times New Roman" w:eastAsia="Times New Roman" w:hAnsi="Times New Roman" w:cs="Times New Roman"/>
          <w:sz w:val="24"/>
          <w:szCs w:val="24"/>
          <w:lang w:eastAsia="cs-CZ"/>
        </w:rPr>
        <w:t>Očkování - doporučení</w:t>
      </w:r>
    </w:p>
    <w:p w:rsidR="000067C3" w:rsidRPr="000067C3" w:rsidRDefault="000067C3" w:rsidP="000067C3">
      <w:pPr>
        <w:spacing w:after="0" w:line="240" w:lineRule="auto"/>
        <w:rPr>
          <w:rFonts w:ascii="Times New Roman" w:eastAsia="Times New Roman" w:hAnsi="Times New Roman" w:cs="Times New Roman"/>
          <w:sz w:val="24"/>
          <w:szCs w:val="24"/>
          <w:lang w:eastAsia="cs-CZ"/>
        </w:rPr>
      </w:pPr>
      <w:r w:rsidRPr="000067C3">
        <w:rPr>
          <w:rFonts w:ascii="Times New Roman" w:eastAsia="Times New Roman" w:hAnsi="Times New Roman" w:cs="Times New Roman"/>
          <w:sz w:val="24"/>
          <w:szCs w:val="24"/>
          <w:lang w:eastAsia="cs-CZ"/>
        </w:rPr>
        <w:t xml:space="preserve">Dle dostupných informací je nutné jen očkováni na běžné cesty do takových dálek - destinací, o </w:t>
      </w:r>
      <w:proofErr w:type="spellStart"/>
      <w:r w:rsidRPr="000067C3">
        <w:rPr>
          <w:rFonts w:ascii="Times New Roman" w:eastAsia="Times New Roman" w:hAnsi="Times New Roman" w:cs="Times New Roman"/>
          <w:sz w:val="24"/>
          <w:szCs w:val="24"/>
          <w:lang w:eastAsia="cs-CZ"/>
        </w:rPr>
        <w:t>kterem</w:t>
      </w:r>
      <w:proofErr w:type="spellEnd"/>
      <w:r w:rsidRPr="000067C3">
        <w:rPr>
          <w:rFonts w:ascii="Times New Roman" w:eastAsia="Times New Roman" w:hAnsi="Times New Roman" w:cs="Times New Roman"/>
          <w:sz w:val="24"/>
          <w:szCs w:val="24"/>
          <w:lang w:eastAsia="cs-CZ"/>
        </w:rPr>
        <w:t xml:space="preserve"> se dá </w:t>
      </w:r>
      <w:proofErr w:type="spellStart"/>
      <w:r w:rsidRPr="000067C3">
        <w:rPr>
          <w:rFonts w:ascii="Times New Roman" w:eastAsia="Times New Roman" w:hAnsi="Times New Roman" w:cs="Times New Roman"/>
          <w:sz w:val="24"/>
          <w:szCs w:val="24"/>
          <w:lang w:eastAsia="cs-CZ"/>
        </w:rPr>
        <w:t>predpokladat</w:t>
      </w:r>
      <w:proofErr w:type="spellEnd"/>
      <w:r w:rsidRPr="000067C3">
        <w:rPr>
          <w:rFonts w:ascii="Times New Roman" w:eastAsia="Times New Roman" w:hAnsi="Times New Roman" w:cs="Times New Roman"/>
          <w:sz w:val="24"/>
          <w:szCs w:val="24"/>
          <w:lang w:eastAsia="cs-CZ"/>
        </w:rPr>
        <w:t xml:space="preserve">, ze všichni dobrodruzi mají,  takže tyfus, tetanus, žloutenka, žlutá </w:t>
      </w:r>
      <w:proofErr w:type="gramStart"/>
      <w:r w:rsidRPr="000067C3">
        <w:rPr>
          <w:rFonts w:ascii="Times New Roman" w:eastAsia="Times New Roman" w:hAnsi="Times New Roman" w:cs="Times New Roman"/>
          <w:sz w:val="24"/>
          <w:szCs w:val="24"/>
          <w:lang w:eastAsia="cs-CZ"/>
        </w:rPr>
        <w:t>zimnice.. a kdo</w:t>
      </w:r>
      <w:proofErr w:type="gramEnd"/>
      <w:r w:rsidRPr="000067C3">
        <w:rPr>
          <w:rFonts w:ascii="Times New Roman" w:eastAsia="Times New Roman" w:hAnsi="Times New Roman" w:cs="Times New Roman"/>
          <w:sz w:val="24"/>
          <w:szCs w:val="24"/>
          <w:lang w:eastAsia="cs-CZ"/>
        </w:rPr>
        <w:t xml:space="preserve"> chce, </w:t>
      </w:r>
      <w:proofErr w:type="spellStart"/>
      <w:r w:rsidRPr="000067C3">
        <w:rPr>
          <w:rFonts w:ascii="Times New Roman" w:eastAsia="Times New Roman" w:hAnsi="Times New Roman" w:cs="Times New Roman"/>
          <w:sz w:val="24"/>
          <w:szCs w:val="24"/>
          <w:lang w:eastAsia="cs-CZ"/>
        </w:rPr>
        <w:t>můze</w:t>
      </w:r>
      <w:proofErr w:type="spellEnd"/>
      <w:r w:rsidRPr="000067C3">
        <w:rPr>
          <w:rFonts w:ascii="Times New Roman" w:eastAsia="Times New Roman" w:hAnsi="Times New Roman" w:cs="Times New Roman"/>
          <w:sz w:val="24"/>
          <w:szCs w:val="24"/>
          <w:lang w:eastAsia="cs-CZ"/>
        </w:rPr>
        <w:t xml:space="preserve"> antimalarika ale nejlépe,  když si aktuálně zavoláte vašemu panu doktoru na cestovní medicínu, který vás očkoval….nebo  na hygienickou stanici... každý si pak rozhodne, zda do sebe nechá něco naočkovat či ne….o povinnosti očkovat </w:t>
      </w:r>
      <w:proofErr w:type="spellStart"/>
      <w:r w:rsidRPr="000067C3">
        <w:rPr>
          <w:rFonts w:ascii="Times New Roman" w:eastAsia="Times New Roman" w:hAnsi="Times New Roman" w:cs="Times New Roman"/>
          <w:sz w:val="24"/>
          <w:szCs w:val="24"/>
          <w:lang w:eastAsia="cs-CZ"/>
        </w:rPr>
        <w:t>nevime</w:t>
      </w:r>
      <w:proofErr w:type="spellEnd"/>
      <w:r w:rsidRPr="000067C3">
        <w:rPr>
          <w:rFonts w:ascii="Times New Roman" w:eastAsia="Times New Roman" w:hAnsi="Times New Roman" w:cs="Times New Roman"/>
          <w:sz w:val="24"/>
          <w:szCs w:val="24"/>
          <w:lang w:eastAsia="cs-CZ"/>
        </w:rPr>
        <w:t>….prosím, je to na každého zodpovědnosti….</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lang w:eastAsia="cs-CZ"/>
        </w:rPr>
        <w:br/>
        <w:t xml:space="preserve">takže třeba volej zdarma 800123321 </w:t>
      </w:r>
      <w:r w:rsidRPr="000067C3">
        <w:rPr>
          <w:rFonts w:ascii="Times New Roman" w:eastAsia="Times New Roman" w:hAnsi="Times New Roman" w:cs="Times New Roman"/>
          <w:b/>
          <w:bCs/>
          <w:sz w:val="24"/>
          <w:szCs w:val="24"/>
          <w:lang w:eastAsia="cs-CZ"/>
        </w:rPr>
        <w:br/>
        <w:t xml:space="preserve">www.Očkovacicentrum.cz </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lang w:eastAsia="cs-CZ"/>
        </w:rPr>
        <w:br/>
        <w:t xml:space="preserve">nebo </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b/>
          <w:bCs/>
          <w:sz w:val="24"/>
          <w:szCs w:val="24"/>
          <w:lang w:eastAsia="cs-CZ"/>
        </w:rPr>
        <w:t>http://cs.www.mozilla.com/cs/firefox/central/</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lang w:eastAsia="cs-CZ"/>
        </w:rPr>
        <w:br/>
        <w:t xml:space="preserve">v </w:t>
      </w:r>
      <w:proofErr w:type="spellStart"/>
      <w:r w:rsidRPr="000067C3">
        <w:rPr>
          <w:rFonts w:ascii="Times New Roman" w:eastAsia="Times New Roman" w:hAnsi="Times New Roman" w:cs="Times New Roman"/>
          <w:sz w:val="24"/>
          <w:szCs w:val="24"/>
          <w:lang w:eastAsia="cs-CZ"/>
        </w:rPr>
        <w:t>priloze</w:t>
      </w:r>
      <w:proofErr w:type="spellEnd"/>
      <w:r w:rsidRPr="000067C3">
        <w:rPr>
          <w:rFonts w:ascii="Times New Roman" w:eastAsia="Times New Roman" w:hAnsi="Times New Roman" w:cs="Times New Roman"/>
          <w:sz w:val="24"/>
          <w:szCs w:val="24"/>
          <w:lang w:eastAsia="cs-CZ"/>
        </w:rPr>
        <w:t xml:space="preserve"> hledejte </w:t>
      </w:r>
      <w:proofErr w:type="spellStart"/>
      <w:r w:rsidRPr="000067C3">
        <w:rPr>
          <w:rFonts w:ascii="Times New Roman" w:eastAsia="Times New Roman" w:hAnsi="Times New Roman" w:cs="Times New Roman"/>
          <w:sz w:val="24"/>
          <w:szCs w:val="24"/>
          <w:lang w:eastAsia="cs-CZ"/>
        </w:rPr>
        <w:t>dalsi</w:t>
      </w:r>
      <w:proofErr w:type="spellEnd"/>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lang w:eastAsia="cs-CZ"/>
        </w:rPr>
        <w:br/>
        <w:t> </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b/>
          <w:bCs/>
          <w:sz w:val="24"/>
          <w:szCs w:val="24"/>
          <w:u w:val="single"/>
          <w:lang w:eastAsia="cs-CZ"/>
        </w:rPr>
        <w:t>Ekvádor</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b/>
          <w:bCs/>
          <w:i/>
          <w:iCs/>
          <w:sz w:val="24"/>
          <w:szCs w:val="24"/>
          <w:lang w:eastAsia="cs-CZ"/>
        </w:rPr>
        <w:t>Povinné očkování:</w:t>
      </w:r>
      <w:r w:rsidRPr="000067C3">
        <w:rPr>
          <w:rFonts w:ascii="Times New Roman" w:eastAsia="Times New Roman" w:hAnsi="Times New Roman" w:cs="Times New Roman"/>
          <w:sz w:val="24"/>
          <w:szCs w:val="24"/>
          <w:lang w:eastAsia="cs-CZ"/>
        </w:rPr>
        <w:br/>
        <w:t>Očkování proti žluté zimnici se požaduje od osob přijíždějících z endemických oblastí výskytu žluté zimnice. Proběhnout by mělo nejpozději 10 dní před odjezdem.</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b/>
          <w:bCs/>
          <w:i/>
          <w:iCs/>
          <w:sz w:val="24"/>
          <w:szCs w:val="24"/>
          <w:lang w:eastAsia="cs-CZ"/>
        </w:rPr>
        <w:t>Doporučené očkování:</w:t>
      </w:r>
      <w:r w:rsidRPr="000067C3">
        <w:rPr>
          <w:rFonts w:ascii="Times New Roman" w:eastAsia="Times New Roman" w:hAnsi="Times New Roman" w:cs="Times New Roman"/>
          <w:sz w:val="24"/>
          <w:szCs w:val="24"/>
          <w:lang w:eastAsia="cs-CZ"/>
        </w:rPr>
        <w:br/>
        <w:t xml:space="preserve">Všem cestovatelům se doporučuje očkování </w:t>
      </w:r>
      <w:r w:rsidRPr="000067C3">
        <w:rPr>
          <w:rFonts w:ascii="Times New Roman" w:eastAsia="Times New Roman" w:hAnsi="Times New Roman" w:cs="Times New Roman"/>
          <w:b/>
          <w:bCs/>
          <w:sz w:val="24"/>
          <w:szCs w:val="24"/>
          <w:lang w:eastAsia="cs-CZ"/>
        </w:rPr>
        <w:t>proti virové hepatitidě A</w:t>
      </w:r>
      <w:r w:rsidRPr="000067C3">
        <w:rPr>
          <w:rFonts w:ascii="Times New Roman" w:eastAsia="Times New Roman" w:hAnsi="Times New Roman" w:cs="Times New Roman"/>
          <w:sz w:val="24"/>
          <w:szCs w:val="24"/>
          <w:lang w:eastAsia="cs-CZ"/>
        </w:rPr>
        <w:t xml:space="preserve"> </w:t>
      </w:r>
      <w:proofErr w:type="spellStart"/>
      <w:r w:rsidRPr="000067C3">
        <w:rPr>
          <w:rFonts w:ascii="Times New Roman" w:eastAsia="Times New Roman" w:hAnsi="Times New Roman" w:cs="Times New Roman"/>
          <w:sz w:val="24"/>
          <w:szCs w:val="24"/>
          <w:lang w:eastAsia="cs-CZ"/>
        </w:rPr>
        <w:t>a</w:t>
      </w:r>
      <w:proofErr w:type="spellEnd"/>
      <w:r w:rsidRPr="000067C3">
        <w:rPr>
          <w:rFonts w:ascii="Times New Roman" w:eastAsia="Times New Roman" w:hAnsi="Times New Roman" w:cs="Times New Roman"/>
          <w:sz w:val="24"/>
          <w:szCs w:val="24"/>
          <w:lang w:eastAsia="cs-CZ"/>
        </w:rPr>
        <w:t xml:space="preserve"> proti </w:t>
      </w:r>
      <w:r w:rsidRPr="000067C3">
        <w:rPr>
          <w:rFonts w:ascii="Times New Roman" w:eastAsia="Times New Roman" w:hAnsi="Times New Roman" w:cs="Times New Roman"/>
          <w:b/>
          <w:bCs/>
          <w:sz w:val="24"/>
          <w:szCs w:val="24"/>
          <w:lang w:eastAsia="cs-CZ"/>
        </w:rPr>
        <w:t>břišnímu tyfu</w:t>
      </w:r>
      <w:r w:rsidRPr="000067C3">
        <w:rPr>
          <w:rFonts w:ascii="Times New Roman" w:eastAsia="Times New Roman" w:hAnsi="Times New Roman" w:cs="Times New Roman"/>
          <w:sz w:val="24"/>
          <w:szCs w:val="24"/>
          <w:lang w:eastAsia="cs-CZ"/>
        </w:rPr>
        <w:t xml:space="preserve">. Cestovatelům, kteří </w:t>
      </w:r>
      <w:proofErr w:type="gramStart"/>
      <w:r w:rsidRPr="000067C3">
        <w:rPr>
          <w:rFonts w:ascii="Times New Roman" w:eastAsia="Times New Roman" w:hAnsi="Times New Roman" w:cs="Times New Roman"/>
          <w:sz w:val="24"/>
          <w:szCs w:val="24"/>
          <w:lang w:eastAsia="cs-CZ"/>
        </w:rPr>
        <w:t>nemají</w:t>
      </w:r>
      <w:proofErr w:type="gramEnd"/>
      <w:r w:rsidRPr="000067C3">
        <w:rPr>
          <w:rFonts w:ascii="Times New Roman" w:eastAsia="Times New Roman" w:hAnsi="Times New Roman" w:cs="Times New Roman"/>
          <w:sz w:val="24"/>
          <w:szCs w:val="24"/>
          <w:lang w:eastAsia="cs-CZ"/>
        </w:rPr>
        <w:t xml:space="preserve"> zajištěné kvalitní stravování se </w:t>
      </w:r>
      <w:proofErr w:type="gramStart"/>
      <w:r w:rsidRPr="000067C3">
        <w:rPr>
          <w:rFonts w:ascii="Times New Roman" w:eastAsia="Times New Roman" w:hAnsi="Times New Roman" w:cs="Times New Roman"/>
          <w:sz w:val="24"/>
          <w:szCs w:val="24"/>
          <w:lang w:eastAsia="cs-CZ"/>
        </w:rPr>
        <w:t>doporučuje</w:t>
      </w:r>
      <w:proofErr w:type="gramEnd"/>
      <w:r w:rsidRPr="000067C3">
        <w:rPr>
          <w:rFonts w:ascii="Times New Roman" w:eastAsia="Times New Roman" w:hAnsi="Times New Roman" w:cs="Times New Roman"/>
          <w:sz w:val="24"/>
          <w:szCs w:val="24"/>
          <w:lang w:eastAsia="cs-CZ"/>
        </w:rPr>
        <w:t xml:space="preserve"> očkování proti choleře. V případě dlouhodobého pobytu je doporučeno očkování </w:t>
      </w:r>
      <w:r w:rsidRPr="000067C3">
        <w:rPr>
          <w:rFonts w:ascii="Times New Roman" w:eastAsia="Times New Roman" w:hAnsi="Times New Roman" w:cs="Times New Roman"/>
          <w:b/>
          <w:bCs/>
          <w:sz w:val="24"/>
          <w:szCs w:val="24"/>
          <w:lang w:eastAsia="cs-CZ"/>
        </w:rPr>
        <w:t xml:space="preserve">proti virové hepatitidě </w:t>
      </w:r>
      <w:proofErr w:type="gramStart"/>
      <w:r w:rsidRPr="000067C3">
        <w:rPr>
          <w:rFonts w:ascii="Times New Roman" w:eastAsia="Times New Roman" w:hAnsi="Times New Roman" w:cs="Times New Roman"/>
          <w:b/>
          <w:bCs/>
          <w:sz w:val="24"/>
          <w:szCs w:val="24"/>
          <w:lang w:eastAsia="cs-CZ"/>
        </w:rPr>
        <w:t>B</w:t>
      </w:r>
      <w:r w:rsidRPr="000067C3">
        <w:rPr>
          <w:rFonts w:ascii="Times New Roman" w:eastAsia="Times New Roman" w:hAnsi="Times New Roman" w:cs="Times New Roman"/>
          <w:sz w:val="24"/>
          <w:szCs w:val="24"/>
          <w:lang w:eastAsia="cs-CZ"/>
        </w:rPr>
        <w:t>. Pokud</w:t>
      </w:r>
      <w:proofErr w:type="gramEnd"/>
      <w:r w:rsidRPr="000067C3">
        <w:rPr>
          <w:rFonts w:ascii="Times New Roman" w:eastAsia="Times New Roman" w:hAnsi="Times New Roman" w:cs="Times New Roman"/>
          <w:sz w:val="24"/>
          <w:szCs w:val="24"/>
          <w:lang w:eastAsia="cs-CZ"/>
        </w:rPr>
        <w:t xml:space="preserve"> budete cestovat po venkovských oblastech,  doporučuje se očkování proti vzteklině. Cestovatelům starších 30 let se doporučuje očkování proti záškrtu. Zkontrolujte si své očkování proti tetanu a spalničkám.</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b/>
          <w:bCs/>
          <w:sz w:val="24"/>
          <w:szCs w:val="24"/>
          <w:lang w:eastAsia="cs-CZ"/>
        </w:rPr>
        <w:t>Malárie:</w:t>
      </w:r>
      <w:r w:rsidRPr="000067C3">
        <w:rPr>
          <w:rFonts w:ascii="Times New Roman" w:eastAsia="Times New Roman" w:hAnsi="Times New Roman" w:cs="Times New Roman"/>
          <w:sz w:val="24"/>
          <w:szCs w:val="24"/>
          <w:lang w:eastAsia="cs-CZ"/>
        </w:rPr>
        <w:br/>
        <w:t xml:space="preserve">Riziko malárie existuje v celé zemi včetně městských, existuje v provincii El zlata, Esmeralda, </w:t>
      </w:r>
      <w:proofErr w:type="spellStart"/>
      <w:r w:rsidRPr="000067C3">
        <w:rPr>
          <w:rFonts w:ascii="Times New Roman" w:eastAsia="Times New Roman" w:hAnsi="Times New Roman" w:cs="Times New Roman"/>
          <w:sz w:val="24"/>
          <w:szCs w:val="24"/>
          <w:lang w:eastAsia="cs-CZ"/>
        </w:rPr>
        <w:t>Manabi</w:t>
      </w:r>
      <w:proofErr w:type="spellEnd"/>
      <w:r w:rsidRPr="000067C3">
        <w:rPr>
          <w:rFonts w:ascii="Times New Roman" w:eastAsia="Times New Roman" w:hAnsi="Times New Roman" w:cs="Times New Roman"/>
          <w:sz w:val="24"/>
          <w:szCs w:val="24"/>
          <w:lang w:eastAsia="cs-CZ"/>
        </w:rPr>
        <w:t xml:space="preserve">, </w:t>
      </w:r>
      <w:proofErr w:type="spellStart"/>
      <w:r w:rsidRPr="000067C3">
        <w:rPr>
          <w:rFonts w:ascii="Times New Roman" w:eastAsia="Times New Roman" w:hAnsi="Times New Roman" w:cs="Times New Roman"/>
          <w:sz w:val="24"/>
          <w:szCs w:val="24"/>
          <w:lang w:eastAsia="cs-CZ"/>
        </w:rPr>
        <w:t>Cotopaxi</w:t>
      </w:r>
      <w:proofErr w:type="spellEnd"/>
      <w:r w:rsidRPr="000067C3">
        <w:rPr>
          <w:rFonts w:ascii="Times New Roman" w:eastAsia="Times New Roman" w:hAnsi="Times New Roman" w:cs="Times New Roman"/>
          <w:sz w:val="24"/>
          <w:szCs w:val="24"/>
          <w:lang w:eastAsia="cs-CZ"/>
        </w:rPr>
        <w:t xml:space="preserve">, </w:t>
      </w:r>
      <w:proofErr w:type="spellStart"/>
      <w:r w:rsidRPr="000067C3">
        <w:rPr>
          <w:rFonts w:ascii="Times New Roman" w:eastAsia="Times New Roman" w:hAnsi="Times New Roman" w:cs="Times New Roman"/>
          <w:sz w:val="24"/>
          <w:szCs w:val="24"/>
          <w:lang w:eastAsia="cs-CZ"/>
        </w:rPr>
        <w:t>Loja</w:t>
      </w:r>
      <w:proofErr w:type="spellEnd"/>
      <w:r w:rsidRPr="000067C3">
        <w:rPr>
          <w:rFonts w:ascii="Times New Roman" w:eastAsia="Times New Roman" w:hAnsi="Times New Roman" w:cs="Times New Roman"/>
          <w:sz w:val="24"/>
          <w:szCs w:val="24"/>
          <w:lang w:eastAsia="cs-CZ"/>
        </w:rPr>
        <w:t xml:space="preserve"> a Los </w:t>
      </w:r>
      <w:proofErr w:type="spellStart"/>
      <w:r w:rsidRPr="000067C3">
        <w:rPr>
          <w:rFonts w:ascii="Times New Roman" w:eastAsia="Times New Roman" w:hAnsi="Times New Roman" w:cs="Times New Roman"/>
          <w:sz w:val="24"/>
          <w:szCs w:val="24"/>
          <w:lang w:eastAsia="cs-CZ"/>
        </w:rPr>
        <w:t>Rios</w:t>
      </w:r>
      <w:proofErr w:type="spellEnd"/>
      <w:r w:rsidRPr="000067C3">
        <w:rPr>
          <w:rFonts w:ascii="Times New Roman" w:eastAsia="Times New Roman" w:hAnsi="Times New Roman" w:cs="Times New Roman"/>
          <w:sz w:val="24"/>
          <w:szCs w:val="24"/>
          <w:lang w:eastAsia="cs-CZ"/>
        </w:rPr>
        <w:t xml:space="preserve">. Město </w:t>
      </w:r>
      <w:proofErr w:type="spellStart"/>
      <w:r w:rsidRPr="000067C3">
        <w:rPr>
          <w:rFonts w:ascii="Times New Roman" w:eastAsia="Times New Roman" w:hAnsi="Times New Roman" w:cs="Times New Roman"/>
          <w:sz w:val="24"/>
          <w:szCs w:val="24"/>
          <w:lang w:eastAsia="cs-CZ"/>
        </w:rPr>
        <w:t>Guayaquil</w:t>
      </w:r>
      <w:proofErr w:type="spellEnd"/>
      <w:r w:rsidRPr="000067C3">
        <w:rPr>
          <w:rFonts w:ascii="Times New Roman" w:eastAsia="Times New Roman" w:hAnsi="Times New Roman" w:cs="Times New Roman"/>
          <w:sz w:val="24"/>
          <w:szCs w:val="24"/>
          <w:lang w:eastAsia="cs-CZ"/>
        </w:rPr>
        <w:t xml:space="preserve"> a ostrovy </w:t>
      </w:r>
      <w:proofErr w:type="spellStart"/>
      <w:r w:rsidRPr="000067C3">
        <w:rPr>
          <w:rFonts w:ascii="Times New Roman" w:eastAsia="Times New Roman" w:hAnsi="Times New Roman" w:cs="Times New Roman"/>
          <w:sz w:val="24"/>
          <w:szCs w:val="24"/>
          <w:lang w:eastAsia="cs-CZ"/>
        </w:rPr>
        <w:t>Galapagos</w:t>
      </w:r>
      <w:proofErr w:type="spellEnd"/>
      <w:r w:rsidRPr="000067C3">
        <w:rPr>
          <w:rFonts w:ascii="Times New Roman" w:eastAsia="Times New Roman" w:hAnsi="Times New Roman" w:cs="Times New Roman"/>
          <w:sz w:val="24"/>
          <w:szCs w:val="24"/>
          <w:lang w:eastAsia="cs-CZ"/>
        </w:rPr>
        <w:t xml:space="preserve"> jsou bez rizika. Cestovatelům, kteří mají organizovaný pobyt v </w:t>
      </w:r>
      <w:proofErr w:type="gramStart"/>
      <w:r w:rsidRPr="000067C3">
        <w:rPr>
          <w:rFonts w:ascii="Times New Roman" w:eastAsia="Times New Roman" w:hAnsi="Times New Roman" w:cs="Times New Roman"/>
          <w:sz w:val="24"/>
          <w:szCs w:val="24"/>
          <w:lang w:eastAsia="cs-CZ"/>
        </w:rPr>
        <w:t>zemi a ubytování</w:t>
      </w:r>
      <w:proofErr w:type="gramEnd"/>
      <w:r w:rsidRPr="000067C3">
        <w:rPr>
          <w:rFonts w:ascii="Times New Roman" w:eastAsia="Times New Roman" w:hAnsi="Times New Roman" w:cs="Times New Roman"/>
          <w:sz w:val="24"/>
          <w:szCs w:val="24"/>
          <w:lang w:eastAsia="cs-CZ"/>
        </w:rPr>
        <w:t xml:space="preserve"> v hotelu se nepožaduje profylaxe proti malárii. Ostatním se antimalarická profylaxe doporučuje.</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u w:val="single"/>
          <w:lang w:eastAsia="cs-CZ"/>
        </w:rPr>
        <w:br/>
        <w:t>Ostatní rizika infekčních onemocnění:</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i/>
          <w:iCs/>
          <w:sz w:val="24"/>
          <w:szCs w:val="24"/>
          <w:lang w:eastAsia="cs-CZ"/>
        </w:rPr>
        <w:t>Mor</w:t>
      </w:r>
      <w:r w:rsidRPr="000067C3">
        <w:rPr>
          <w:rFonts w:ascii="Times New Roman" w:eastAsia="Times New Roman" w:hAnsi="Times New Roman" w:cs="Times New Roman"/>
          <w:sz w:val="24"/>
          <w:szCs w:val="24"/>
          <w:lang w:eastAsia="cs-CZ"/>
        </w:rPr>
        <w:br/>
        <w:t xml:space="preserve">Očkování je doporučeno jen těm osobám, které by mohly být příležitostně v kontaktu s hlodavci (antropologové, archeologové, geologové, zdravotníci, misionáři speleologové atd.). Běžné očkování by mělo být dokončeno před vstupem do oblastí postižených morem. Známé oblasti infekce se vyskytují v jižní části venkova v provincii </w:t>
      </w:r>
      <w:proofErr w:type="spellStart"/>
      <w:r w:rsidRPr="000067C3">
        <w:rPr>
          <w:rFonts w:ascii="Times New Roman" w:eastAsia="Times New Roman" w:hAnsi="Times New Roman" w:cs="Times New Roman"/>
          <w:sz w:val="24"/>
          <w:szCs w:val="24"/>
          <w:lang w:eastAsia="cs-CZ"/>
        </w:rPr>
        <w:t>Loya</w:t>
      </w:r>
      <w:proofErr w:type="spellEnd"/>
      <w:r w:rsidRPr="000067C3">
        <w:rPr>
          <w:rFonts w:ascii="Times New Roman" w:eastAsia="Times New Roman" w:hAnsi="Times New Roman" w:cs="Times New Roman"/>
          <w:sz w:val="24"/>
          <w:szCs w:val="24"/>
          <w:lang w:eastAsia="cs-CZ"/>
        </w:rPr>
        <w:t>.</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i/>
          <w:iCs/>
          <w:sz w:val="24"/>
          <w:szCs w:val="24"/>
          <w:lang w:eastAsia="cs-CZ"/>
        </w:rPr>
        <w:t>Skvrnitý tyfus</w:t>
      </w:r>
      <w:r w:rsidRPr="000067C3">
        <w:rPr>
          <w:rFonts w:ascii="Times New Roman" w:eastAsia="Times New Roman" w:hAnsi="Times New Roman" w:cs="Times New Roman"/>
          <w:sz w:val="24"/>
          <w:szCs w:val="24"/>
          <w:lang w:eastAsia="cs-CZ"/>
        </w:rPr>
        <w:br/>
        <w:t xml:space="preserve">Skvrnitý tyfus je kosmopolitní nemocí a může se objevit všude tam, kde skupiny osob žijí ve špatných sociálních podmínkách a trpí podvýživou. Propuknutí skvrnitého tyfu se vyskytlo v této zemi a riziko existuje pro všechny osoby žijící nebo pracující v oblastech země (antropologové,  archeologové, geologové, zdravotníci, misionáři atd.). Ochranou vůči skrvnitému tyfu je likvidace vší. Výroby vakcíny vůči skvrnitému tyfu byla celosvětově </w:t>
      </w:r>
      <w:r w:rsidRPr="000067C3">
        <w:rPr>
          <w:rFonts w:ascii="Times New Roman" w:eastAsia="Times New Roman" w:hAnsi="Times New Roman" w:cs="Times New Roman"/>
          <w:sz w:val="24"/>
          <w:szCs w:val="24"/>
          <w:lang w:eastAsia="cs-CZ"/>
        </w:rPr>
        <w:lastRenderedPageBreak/>
        <w:t>zastavena. Léčba antibiotikem s tetracyklinem vede k úplnému uzdravení.</w:t>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sz w:val="24"/>
          <w:szCs w:val="24"/>
          <w:lang w:eastAsia="cs-CZ"/>
        </w:rPr>
        <w:br/>
      </w:r>
      <w:r w:rsidRPr="000067C3">
        <w:rPr>
          <w:rFonts w:ascii="Times New Roman" w:eastAsia="Times New Roman" w:hAnsi="Times New Roman" w:cs="Times New Roman"/>
          <w:i/>
          <w:iCs/>
          <w:sz w:val="24"/>
          <w:szCs w:val="24"/>
          <w:lang w:eastAsia="cs-CZ"/>
        </w:rPr>
        <w:t>Brucelóza</w:t>
      </w:r>
      <w:r w:rsidRPr="000067C3">
        <w:rPr>
          <w:rFonts w:ascii="Times New Roman" w:eastAsia="Times New Roman" w:hAnsi="Times New Roman" w:cs="Times New Roman"/>
          <w:sz w:val="24"/>
          <w:szCs w:val="24"/>
          <w:lang w:eastAsia="cs-CZ"/>
        </w:rPr>
        <w:t xml:space="preserve"> (ve vysokých nadmořských výškách), </w:t>
      </w:r>
      <w:proofErr w:type="spellStart"/>
      <w:r w:rsidRPr="000067C3">
        <w:rPr>
          <w:rFonts w:ascii="Times New Roman" w:eastAsia="Times New Roman" w:hAnsi="Times New Roman" w:cs="Times New Roman"/>
          <w:i/>
          <w:iCs/>
          <w:sz w:val="24"/>
          <w:szCs w:val="24"/>
          <w:lang w:eastAsia="cs-CZ"/>
        </w:rPr>
        <w:t>Paragonimiáza</w:t>
      </w:r>
      <w:proofErr w:type="spellEnd"/>
      <w:r w:rsidRPr="000067C3">
        <w:rPr>
          <w:rFonts w:ascii="Times New Roman" w:eastAsia="Times New Roman" w:hAnsi="Times New Roman" w:cs="Times New Roman"/>
          <w:sz w:val="24"/>
          <w:szCs w:val="24"/>
          <w:lang w:eastAsia="cs-CZ"/>
        </w:rPr>
        <w:t xml:space="preserve"> (v povodí řek na </w:t>
      </w:r>
      <w:proofErr w:type="gramStart"/>
      <w:r w:rsidRPr="000067C3">
        <w:rPr>
          <w:rFonts w:ascii="Times New Roman" w:eastAsia="Times New Roman" w:hAnsi="Times New Roman" w:cs="Times New Roman"/>
          <w:sz w:val="24"/>
          <w:szCs w:val="24"/>
          <w:lang w:eastAsia="cs-CZ"/>
        </w:rPr>
        <w:t xml:space="preserve">západě) , </w:t>
      </w:r>
      <w:r w:rsidRPr="000067C3">
        <w:rPr>
          <w:rFonts w:ascii="Times New Roman" w:eastAsia="Times New Roman" w:hAnsi="Times New Roman" w:cs="Times New Roman"/>
          <w:i/>
          <w:iCs/>
          <w:sz w:val="24"/>
          <w:szCs w:val="24"/>
          <w:lang w:eastAsia="cs-CZ"/>
        </w:rPr>
        <w:t>Horečka</w:t>
      </w:r>
      <w:proofErr w:type="gramEnd"/>
      <w:r w:rsidRPr="000067C3">
        <w:rPr>
          <w:rFonts w:ascii="Times New Roman" w:eastAsia="Times New Roman" w:hAnsi="Times New Roman" w:cs="Times New Roman"/>
          <w:i/>
          <w:iCs/>
          <w:sz w:val="24"/>
          <w:szCs w:val="24"/>
          <w:lang w:eastAsia="cs-CZ"/>
        </w:rPr>
        <w:t xml:space="preserve"> dengue, Leishmanióza</w:t>
      </w:r>
      <w:r w:rsidRPr="000067C3">
        <w:rPr>
          <w:rFonts w:ascii="Times New Roman" w:eastAsia="Times New Roman" w:hAnsi="Times New Roman" w:cs="Times New Roman"/>
          <w:sz w:val="24"/>
          <w:szCs w:val="24"/>
          <w:lang w:eastAsia="cs-CZ"/>
        </w:rPr>
        <w:t xml:space="preserve"> (kožní a slizniční), </w:t>
      </w:r>
      <w:proofErr w:type="spellStart"/>
      <w:r w:rsidRPr="000067C3">
        <w:rPr>
          <w:rFonts w:ascii="Times New Roman" w:eastAsia="Times New Roman" w:hAnsi="Times New Roman" w:cs="Times New Roman"/>
          <w:i/>
          <w:iCs/>
          <w:sz w:val="24"/>
          <w:szCs w:val="24"/>
          <w:lang w:eastAsia="cs-CZ"/>
        </w:rPr>
        <w:t>Bartonellóza</w:t>
      </w:r>
      <w:proofErr w:type="spellEnd"/>
      <w:r w:rsidRPr="000067C3">
        <w:rPr>
          <w:rFonts w:ascii="Times New Roman" w:eastAsia="Times New Roman" w:hAnsi="Times New Roman" w:cs="Times New Roman"/>
          <w:i/>
          <w:iCs/>
          <w:sz w:val="24"/>
          <w:szCs w:val="24"/>
          <w:lang w:eastAsia="cs-CZ"/>
        </w:rPr>
        <w:t>, Filarióza,  onchocerkóza</w:t>
      </w:r>
      <w:r w:rsidRPr="000067C3">
        <w:rPr>
          <w:rFonts w:ascii="Times New Roman" w:eastAsia="Times New Roman" w:hAnsi="Times New Roman" w:cs="Times New Roman"/>
          <w:sz w:val="24"/>
          <w:szCs w:val="24"/>
          <w:lang w:eastAsia="cs-CZ"/>
        </w:rPr>
        <w:t xml:space="preserve"> - jednotlivá ložiska na severozápadě (</w:t>
      </w:r>
      <w:proofErr w:type="spellStart"/>
      <w:r w:rsidRPr="000067C3">
        <w:rPr>
          <w:rFonts w:ascii="Times New Roman" w:eastAsia="Times New Roman" w:hAnsi="Times New Roman" w:cs="Times New Roman"/>
          <w:sz w:val="24"/>
          <w:szCs w:val="24"/>
          <w:lang w:eastAsia="cs-CZ"/>
        </w:rPr>
        <w:t>Esmeraldas</w:t>
      </w:r>
      <w:proofErr w:type="spellEnd"/>
      <w:r w:rsidRPr="000067C3">
        <w:rPr>
          <w:rFonts w:ascii="Times New Roman" w:eastAsia="Times New Roman" w:hAnsi="Times New Roman" w:cs="Times New Roman"/>
          <w:sz w:val="24"/>
          <w:szCs w:val="24"/>
          <w:lang w:eastAsia="cs-CZ"/>
        </w:rPr>
        <w:t xml:space="preserve">)- východní údolí And, </w:t>
      </w:r>
      <w:r w:rsidRPr="000067C3">
        <w:rPr>
          <w:rFonts w:ascii="Times New Roman" w:eastAsia="Times New Roman" w:hAnsi="Times New Roman" w:cs="Times New Roman"/>
          <w:i/>
          <w:iCs/>
          <w:sz w:val="24"/>
          <w:szCs w:val="24"/>
          <w:lang w:eastAsia="cs-CZ"/>
        </w:rPr>
        <w:t xml:space="preserve">Onemocnění </w:t>
      </w:r>
      <w:proofErr w:type="spellStart"/>
      <w:r w:rsidRPr="000067C3">
        <w:rPr>
          <w:rFonts w:ascii="Times New Roman" w:eastAsia="Times New Roman" w:hAnsi="Times New Roman" w:cs="Times New Roman"/>
          <w:i/>
          <w:iCs/>
          <w:sz w:val="24"/>
          <w:szCs w:val="24"/>
          <w:lang w:eastAsia="cs-CZ"/>
        </w:rPr>
        <w:t>Chagas</w:t>
      </w:r>
      <w:proofErr w:type="spellEnd"/>
      <w:r w:rsidRPr="000067C3">
        <w:rPr>
          <w:rFonts w:ascii="Times New Roman" w:eastAsia="Times New Roman" w:hAnsi="Times New Roman" w:cs="Times New Roman"/>
          <w:sz w:val="24"/>
          <w:szCs w:val="24"/>
          <w:lang w:eastAsia="cs-CZ"/>
        </w:rPr>
        <w:t xml:space="preserve"> (především oblasti se sociálně slabým obyvatelstvem), </w:t>
      </w:r>
      <w:r w:rsidRPr="000067C3">
        <w:rPr>
          <w:rFonts w:ascii="Times New Roman" w:eastAsia="Times New Roman" w:hAnsi="Times New Roman" w:cs="Times New Roman"/>
          <w:i/>
          <w:iCs/>
          <w:sz w:val="24"/>
          <w:szCs w:val="24"/>
          <w:lang w:eastAsia="cs-CZ"/>
        </w:rPr>
        <w:t xml:space="preserve">Tuberkulóza, </w:t>
      </w:r>
      <w:proofErr w:type="spellStart"/>
      <w:r w:rsidRPr="000067C3">
        <w:rPr>
          <w:rFonts w:ascii="Times New Roman" w:eastAsia="Times New Roman" w:hAnsi="Times New Roman" w:cs="Times New Roman"/>
          <w:i/>
          <w:iCs/>
          <w:sz w:val="24"/>
          <w:szCs w:val="24"/>
          <w:lang w:eastAsia="cs-CZ"/>
        </w:rPr>
        <w:t>Histoplasmóza</w:t>
      </w:r>
      <w:proofErr w:type="spellEnd"/>
      <w:r w:rsidRPr="000067C3">
        <w:rPr>
          <w:rFonts w:ascii="Times New Roman" w:eastAsia="Times New Roman" w:hAnsi="Times New Roman" w:cs="Times New Roman"/>
          <w:i/>
          <w:iCs/>
          <w:sz w:val="24"/>
          <w:szCs w:val="24"/>
          <w:lang w:eastAsia="cs-CZ"/>
        </w:rPr>
        <w:t>, Venerické infekce</w:t>
      </w:r>
    </w:p>
    <w:p w:rsidR="002F2423" w:rsidRDefault="000067C3">
      <w:bookmarkStart w:id="0" w:name="_GoBack"/>
      <w:bookmarkEnd w:id="0"/>
    </w:p>
    <w:sectPr w:rsidR="002F2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1C"/>
    <w:rsid w:val="000067C3"/>
    <w:rsid w:val="00896F23"/>
    <w:rsid w:val="00A7251F"/>
    <w:rsid w:val="00FA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067C3"/>
    <w:rPr>
      <w:b/>
      <w:bCs/>
    </w:rPr>
  </w:style>
  <w:style w:type="character" w:styleId="Zvraznn">
    <w:name w:val="Emphasis"/>
    <w:basedOn w:val="Standardnpsmoodstavce"/>
    <w:uiPriority w:val="20"/>
    <w:qFormat/>
    <w:rsid w:val="000067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067C3"/>
    <w:rPr>
      <w:b/>
      <w:bCs/>
    </w:rPr>
  </w:style>
  <w:style w:type="character" w:styleId="Zvraznn">
    <w:name w:val="Emphasis"/>
    <w:basedOn w:val="Standardnpsmoodstavce"/>
    <w:uiPriority w:val="20"/>
    <w:qFormat/>
    <w:rsid w:val="00006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3821">
      <w:bodyDiv w:val="1"/>
      <w:marLeft w:val="0"/>
      <w:marRight w:val="0"/>
      <w:marTop w:val="0"/>
      <w:marBottom w:val="0"/>
      <w:divBdr>
        <w:top w:val="none" w:sz="0" w:space="0" w:color="auto"/>
        <w:left w:val="none" w:sz="0" w:space="0" w:color="auto"/>
        <w:bottom w:val="none" w:sz="0" w:space="0" w:color="auto"/>
        <w:right w:val="none" w:sz="0" w:space="0" w:color="auto"/>
      </w:divBdr>
      <w:divsChild>
        <w:div w:id="521094694">
          <w:marLeft w:val="0"/>
          <w:marRight w:val="0"/>
          <w:marTop w:val="0"/>
          <w:marBottom w:val="0"/>
          <w:divBdr>
            <w:top w:val="none" w:sz="0" w:space="0" w:color="auto"/>
            <w:left w:val="none" w:sz="0" w:space="0" w:color="auto"/>
            <w:bottom w:val="none" w:sz="0" w:space="0" w:color="auto"/>
            <w:right w:val="none" w:sz="0" w:space="0" w:color="auto"/>
          </w:divBdr>
        </w:div>
        <w:div w:id="80342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2542</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2020-01-31T09:18:00Z</dcterms:created>
  <dcterms:modified xsi:type="dcterms:W3CDTF">2020-01-31T09:19:00Z</dcterms:modified>
</cp:coreProperties>
</file>